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5DC6" w14:textId="2798DDC2" w:rsidR="00D164EA" w:rsidRPr="006F152E" w:rsidRDefault="00D164EA" w:rsidP="00D164EA">
      <w:pPr>
        <w:pStyle w:val="N6"/>
        <w:rPr>
          <w:rFonts w:ascii="ＭＳ 明朝" w:eastAsia="ＭＳ 明朝" w:hAnsi="ＭＳ 明朝"/>
          <w:b w:val="0"/>
          <w:bCs w:val="0"/>
          <w:color w:val="auto"/>
          <w:sz w:val="18"/>
          <w:szCs w:val="18"/>
        </w:rPr>
      </w:pPr>
      <w:r w:rsidRPr="006F152E">
        <w:rPr>
          <w:rFonts w:ascii="ＭＳ 明朝" w:eastAsia="ＭＳ 明朝" w:hAnsi="ＭＳ 明朝"/>
          <w:b w:val="0"/>
          <w:bCs w:val="0"/>
          <w:color w:val="auto"/>
          <w:sz w:val="18"/>
          <w:szCs w:val="18"/>
        </w:rPr>
        <w:t>1</w:t>
      </w:r>
      <w:r w:rsidRPr="006F152E">
        <w:rPr>
          <w:rFonts w:ascii="ＭＳ 明朝" w:eastAsia="ＭＳ 明朝" w:hAnsi="ＭＳ 明朝" w:hint="eastAsia"/>
          <w:b w:val="0"/>
          <w:bCs w:val="0"/>
          <w:color w:val="auto"/>
          <w:sz w:val="18"/>
          <w:szCs w:val="18"/>
        </w:rPr>
        <w:t xml:space="preserve">　</w:t>
      </w:r>
      <w:r w:rsidRPr="006F152E">
        <w:rPr>
          <w:rFonts w:ascii="ＭＳ 明朝" w:eastAsia="ＭＳ 明朝" w:hAnsi="ＭＳ 明朝"/>
          <w:b w:val="0"/>
          <w:bCs w:val="0"/>
          <w:color w:val="auto"/>
          <w:sz w:val="18"/>
          <w:szCs w:val="18"/>
        </w:rPr>
        <w:t>18</w:t>
      </w:r>
      <w:r w:rsidRPr="006F152E">
        <w:rPr>
          <w:rFonts w:ascii="ＭＳ 明朝" w:eastAsia="ＭＳ 明朝" w:hAnsi="ＭＳ 明朝" w:hint="eastAsia"/>
          <w:b w:val="0"/>
          <w:bCs w:val="0"/>
          <w:color w:val="auto"/>
          <w:sz w:val="18"/>
          <w:szCs w:val="18"/>
        </w:rPr>
        <w:t>世紀のアジア経済と社会</w:t>
      </w:r>
      <w:r w:rsidR="00BF504D">
        <w:rPr>
          <w:rFonts w:ascii="ＭＳ 明朝" w:eastAsia="ＭＳ 明朝" w:hAnsi="ＭＳ 明朝" w:hint="eastAsia"/>
          <w:b w:val="0"/>
          <w:bCs w:val="0"/>
          <w:color w:val="auto"/>
          <w:sz w:val="18"/>
          <w:szCs w:val="18"/>
        </w:rPr>
        <w:t xml:space="preserve">　P</w:t>
      </w:r>
      <w:r w:rsidR="00BF504D">
        <w:rPr>
          <w:rFonts w:ascii="ＭＳ 明朝" w:eastAsia="ＭＳ 明朝" w:hAnsi="ＭＳ 明朝"/>
          <w:b w:val="0"/>
          <w:bCs w:val="0"/>
          <w:color w:val="auto"/>
          <w:sz w:val="18"/>
          <w:szCs w:val="18"/>
        </w:rPr>
        <w:t>.14</w:t>
      </w:r>
    </w:p>
    <w:p w14:paraId="2E5B3286" w14:textId="77777777" w:rsidR="00E74D8E" w:rsidRPr="006F152E" w:rsidRDefault="00E74D8E" w:rsidP="00FF0D53">
      <w:pPr>
        <w:rPr>
          <w:rFonts w:ascii="ＭＳ 明朝" w:eastAsia="ＭＳ 明朝" w:hAnsi="ＭＳ 明朝"/>
          <w:sz w:val="18"/>
          <w:szCs w:val="18"/>
        </w:rPr>
      </w:pPr>
    </w:p>
    <w:p w14:paraId="7BAE0F39" w14:textId="77777777" w:rsidR="00E74D8E" w:rsidRPr="006F152E" w:rsidRDefault="00E74D8E" w:rsidP="00FF0D53">
      <w:pPr>
        <w:rPr>
          <w:rFonts w:ascii="ＭＳ 明朝" w:eastAsia="ＭＳ 明朝" w:hAnsi="ＭＳ 明朝"/>
          <w:sz w:val="18"/>
          <w:szCs w:val="18"/>
        </w:rPr>
      </w:pPr>
      <w:r w:rsidRPr="006F152E">
        <w:rPr>
          <w:rFonts w:ascii="ＭＳ 明朝" w:eastAsia="ＭＳ 明朝" w:hAnsi="ＭＳ 明朝" w:hint="eastAsia"/>
          <w:sz w:val="18"/>
          <w:szCs w:val="18"/>
        </w:rPr>
        <w:t>◆</w:t>
      </w:r>
      <w:r w:rsidRPr="006F152E">
        <w:rPr>
          <w:rFonts w:ascii="ＭＳ 明朝" w:eastAsia="ＭＳ 明朝" w:hAnsi="ＭＳ 明朝"/>
          <w:sz w:val="18"/>
          <w:szCs w:val="18"/>
        </w:rPr>
        <w:t xml:space="preserve"> </w:t>
      </w:r>
      <w:r w:rsidRPr="006F152E">
        <w:rPr>
          <w:rFonts w:ascii="ＭＳ 明朝" w:eastAsia="ＭＳ 明朝" w:hAnsi="ＭＳ 明朝" w:hint="eastAsia"/>
          <w:sz w:val="18"/>
          <w:szCs w:val="18"/>
        </w:rPr>
        <w:t>単元をつらぬく問い</w:t>
      </w:r>
      <w:r w:rsidRPr="006F152E">
        <w:rPr>
          <w:rFonts w:ascii="ＭＳ 明朝" w:eastAsia="ＭＳ 明朝" w:hAnsi="ＭＳ 明朝"/>
          <w:sz w:val="18"/>
          <w:szCs w:val="18"/>
        </w:rPr>
        <w:t xml:space="preserve"> </w:t>
      </w:r>
    </w:p>
    <w:p w14:paraId="5F8B0806" w14:textId="77777777" w:rsidR="00E74D8E" w:rsidRPr="006F152E" w:rsidRDefault="00E74D8E" w:rsidP="00FF0D53">
      <w:pPr>
        <w:rPr>
          <w:rFonts w:ascii="ＭＳ 明朝" w:eastAsia="ＭＳ 明朝" w:hAnsi="ＭＳ 明朝"/>
          <w:sz w:val="18"/>
          <w:szCs w:val="18"/>
        </w:rPr>
      </w:pPr>
      <w:r w:rsidRPr="006F152E">
        <w:rPr>
          <w:rFonts w:ascii="ＭＳ 明朝" w:eastAsia="ＭＳ 明朝" w:hAnsi="ＭＳ 明朝"/>
          <w:sz w:val="18"/>
          <w:szCs w:val="18"/>
        </w:rPr>
        <w:t>18</w:t>
      </w:r>
      <w:r w:rsidRPr="006F152E">
        <w:rPr>
          <w:rFonts w:ascii="ＭＳ 明朝" w:eastAsia="ＭＳ 明朝" w:hAnsi="ＭＳ 明朝" w:hint="eastAsia"/>
          <w:sz w:val="18"/>
          <w:szCs w:val="18"/>
        </w:rPr>
        <w:t>世紀のアジアや日本ではどのような生産と流通が展開され、それらはアジア地域間・アジアと欧米間の貿易とどのように結びついていたか</w:t>
      </w:r>
    </w:p>
    <w:p w14:paraId="73BFB401" w14:textId="77777777" w:rsidR="00E74D8E" w:rsidRPr="006F152E" w:rsidRDefault="00E74D8E" w:rsidP="00E74D8E">
      <w:pPr>
        <w:pStyle w:val="ab"/>
        <w:rPr>
          <w:rFonts w:ascii="ＭＳ 明朝" w:eastAsia="ＭＳ 明朝" w:hAnsi="ＭＳ 明朝"/>
          <w:color w:val="auto"/>
          <w:sz w:val="18"/>
          <w:szCs w:val="18"/>
        </w:rPr>
      </w:pPr>
    </w:p>
    <w:p w14:paraId="1C6984CC" w14:textId="77777777" w:rsidR="00E74D8E" w:rsidRPr="006F152E" w:rsidRDefault="00E74D8E" w:rsidP="00FF0D53">
      <w:pPr>
        <w:rPr>
          <w:rFonts w:ascii="ＭＳ 明朝" w:eastAsia="ＭＳ 明朝" w:hAnsi="ＭＳ 明朝"/>
          <w:sz w:val="18"/>
          <w:szCs w:val="18"/>
        </w:rPr>
      </w:pPr>
      <w:r w:rsidRPr="006F152E">
        <w:rPr>
          <w:rFonts w:ascii="ＭＳ 明朝" w:eastAsia="ＭＳ 明朝" w:hAnsi="ＭＳ 明朝" w:hint="eastAsia"/>
          <w:sz w:val="18"/>
          <w:szCs w:val="18"/>
        </w:rPr>
        <w:t>史実の確認</w:t>
      </w:r>
    </w:p>
    <w:p w14:paraId="17185875" w14:textId="77777777" w:rsidR="00E74D8E" w:rsidRPr="006F152E" w:rsidRDefault="00E74D8E" w:rsidP="00FF0D53">
      <w:pPr>
        <w:rPr>
          <w:rFonts w:ascii="ＭＳ 明朝" w:eastAsia="ＭＳ 明朝" w:hAnsi="ＭＳ 明朝"/>
          <w:sz w:val="18"/>
          <w:szCs w:val="18"/>
        </w:rPr>
      </w:pPr>
    </w:p>
    <w:p w14:paraId="3899EC9A" w14:textId="77777777" w:rsidR="00E74D8E" w:rsidRPr="006F152E" w:rsidRDefault="00E74D8E" w:rsidP="00E74D8E">
      <w:pPr>
        <w:pStyle w:val="N1"/>
        <w:rPr>
          <w:rFonts w:ascii="ＭＳ 明朝" w:eastAsia="ＭＳ 明朝" w:hAnsi="ＭＳ 明朝"/>
          <w:color w:val="auto"/>
          <w:sz w:val="18"/>
          <w:szCs w:val="18"/>
        </w:rPr>
      </w:pPr>
      <w:r w:rsidRPr="006F152E">
        <w:rPr>
          <w:rFonts w:ascii="ＭＳ 明朝" w:eastAsia="ＭＳ 明朝" w:hAnsi="ＭＳ 明朝"/>
          <w:color w:val="auto"/>
          <w:sz w:val="18"/>
          <w:szCs w:val="18"/>
        </w:rPr>
        <w:t>1</w:t>
      </w:r>
      <w:r w:rsidRPr="006F152E">
        <w:rPr>
          <w:rFonts w:ascii="ＭＳ 明朝" w:eastAsia="ＭＳ 明朝" w:hAnsi="ＭＳ 明朝"/>
          <w:color w:val="auto"/>
          <w:sz w:val="18"/>
          <w:szCs w:val="18"/>
        </w:rPr>
        <w:tab/>
      </w:r>
      <w:r w:rsidRPr="006F152E">
        <w:rPr>
          <w:rFonts w:ascii="ＭＳ 明朝" w:eastAsia="ＭＳ 明朝" w:hAnsi="ＭＳ 明朝" w:hint="eastAsia"/>
          <w:color w:val="auto"/>
          <w:sz w:val="18"/>
          <w:szCs w:val="18"/>
        </w:rPr>
        <w:t>東アジアの国際秩序と経済</w:t>
      </w:r>
    </w:p>
    <w:p w14:paraId="04169F13" w14:textId="77777777" w:rsidR="00E74D8E" w:rsidRPr="006F152E" w:rsidRDefault="00E74D8E" w:rsidP="00E74D8E">
      <w:pPr>
        <w:pStyle w:val="N2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テーマ</w:t>
      </w:r>
      <w:r w:rsidRPr="006F152E">
        <w:rPr>
          <w:rFonts w:ascii="ＭＳ 明朝" w:eastAsia="ＭＳ 明朝" w:hAnsi="ＭＳ 明朝"/>
          <w:color w:val="auto"/>
        </w:rPr>
        <w:tab/>
      </w:r>
      <w:r w:rsidRPr="006F152E">
        <w:rPr>
          <w:rFonts w:ascii="ＭＳ 明朝" w:eastAsia="ＭＳ 明朝" w:hAnsi="ＭＳ 明朝" w:hint="eastAsia"/>
          <w:color w:val="auto"/>
        </w:rPr>
        <w:t>清はどのようにして支配と影響力を世界に及ぼしたか</w:t>
      </w:r>
    </w:p>
    <w:p w14:paraId="72E1482F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</w:p>
    <w:p w14:paraId="479B1A53" w14:textId="77777777" w:rsidR="00E74D8E" w:rsidRPr="006F152E" w:rsidRDefault="00E74D8E" w:rsidP="00E74D8E">
      <w:pPr>
        <w:pStyle w:val="Na"/>
        <w:rPr>
          <w:rFonts w:ascii="ＭＳ 明朝" w:eastAsia="ＭＳ 明朝" w:hAnsi="ＭＳ 明朝"/>
          <w:b w:val="0"/>
          <w:bCs w:val="0"/>
          <w:color w:val="auto"/>
          <w:sz w:val="18"/>
          <w:szCs w:val="18"/>
        </w:rPr>
      </w:pPr>
      <w:r w:rsidRPr="006F152E">
        <w:rPr>
          <w:rFonts w:ascii="ＭＳ 明朝" w:eastAsia="ＭＳ 明朝" w:hAnsi="ＭＳ 明朝" w:hint="eastAsia"/>
          <w:b w:val="0"/>
          <w:bCs w:val="0"/>
          <w:color w:val="auto"/>
          <w:sz w:val="18"/>
          <w:szCs w:val="18"/>
        </w:rPr>
        <w:t>ａ．清の中国支配</w:t>
      </w:r>
    </w:p>
    <w:p w14:paraId="244DC7AF" w14:textId="5D72CCC9" w:rsidR="00E74D8E" w:rsidRPr="006F152E" w:rsidRDefault="00E74D8E" w:rsidP="00E74D8E">
      <w:pPr>
        <w:pStyle w:val="N13Q225H31"/>
        <w:jc w:val="left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</w:t>
      </w:r>
      <w:r w:rsidRPr="006F152E">
        <w:rPr>
          <w:rFonts w:ascii="ＭＳ 明朝" w:eastAsia="ＭＳ 明朝" w:hAnsi="ＭＳ 明朝"/>
          <w:color w:val="auto"/>
        </w:rPr>
        <w:t>17</w:t>
      </w:r>
      <w:r w:rsidRPr="006F152E">
        <w:rPr>
          <w:rFonts w:ascii="ＭＳ 明朝" w:eastAsia="ＭＳ 明朝" w:hAnsi="ＭＳ 明朝" w:hint="eastAsia"/>
          <w:color w:val="auto"/>
        </w:rPr>
        <w:t>世紀、中国東北地方の満州族（女真）が台頭し中国支配を確立。</w:t>
      </w:r>
      <w:r w:rsidRPr="006F152E">
        <w:rPr>
          <w:rFonts w:ascii="ＭＳ 明朝" w:eastAsia="ＭＳ 明朝" w:hAnsi="ＭＳ 明朝"/>
          <w:color w:val="auto"/>
        </w:rPr>
        <w:t>17</w:t>
      </w:r>
      <w:r w:rsidRPr="006F152E">
        <w:rPr>
          <w:rFonts w:ascii="ＭＳ 明朝" w:eastAsia="ＭＳ 明朝" w:hAnsi="ＭＳ 明朝" w:hint="eastAsia"/>
          <w:color w:val="auto"/>
        </w:rPr>
        <w:t>世紀後半～</w:t>
      </w:r>
      <w:r w:rsidRPr="006F152E">
        <w:rPr>
          <w:rFonts w:ascii="ＭＳ 明朝" w:eastAsia="ＭＳ 明朝" w:hAnsi="ＭＳ 明朝"/>
          <w:color w:val="auto"/>
        </w:rPr>
        <w:t>18</w:t>
      </w:r>
      <w:r w:rsidRPr="006F152E">
        <w:rPr>
          <w:rFonts w:ascii="ＭＳ 明朝" w:eastAsia="ＭＳ 明朝" w:hAnsi="ＭＳ 明朝" w:hint="eastAsia"/>
          <w:color w:val="auto"/>
        </w:rPr>
        <w:t>世紀の（①　　　　　）帝・（②　　　　　）帝・（③　　　　　）帝時代が最盛期</w:t>
      </w:r>
    </w:p>
    <w:p w14:paraId="56F23CC5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・清は周辺諸国からの（④　　　　　）を受け入れ、周辺国の首長を王に任命して中国中心の東アジアの国際秩序＝（⑤　　　　　　　）を維持。</w:t>
      </w:r>
    </w:p>
    <w:p w14:paraId="26123440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・国家間の枠外の民間貿易は互市として統制し辺境で行わせる</w:t>
      </w:r>
    </w:p>
    <w:p w14:paraId="236B3732" w14:textId="58A34329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［例］西洋人との交易は中国南部の（⑥　　　　　）に限定し、特権貿易商人組合＝公行に管理させる</w:t>
      </w:r>
    </w:p>
    <w:p w14:paraId="633138A0" w14:textId="77777777" w:rsidR="00E74D8E" w:rsidRPr="006F152E" w:rsidRDefault="00E74D8E" w:rsidP="00E74D8E">
      <w:pPr>
        <w:pStyle w:val="N3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まとめ　学習した知識と教科書等を参考に、単元のテーマを自分の言葉で説明してみよう。</w:t>
      </w:r>
    </w:p>
    <w:p w14:paraId="72564C8E" w14:textId="77777777" w:rsidR="00E74D8E" w:rsidRPr="006F152E" w:rsidRDefault="00E74D8E" w:rsidP="00900B96">
      <w:pPr>
        <w:rPr>
          <w:rFonts w:ascii="ＭＳ 明朝" w:eastAsia="ＭＳ 明朝" w:hAnsi="ＭＳ 明朝"/>
          <w:sz w:val="18"/>
          <w:szCs w:val="18"/>
        </w:rPr>
      </w:pPr>
    </w:p>
    <w:p w14:paraId="4F793793" w14:textId="77777777" w:rsidR="00E74D8E" w:rsidRPr="006F152E" w:rsidRDefault="00E74D8E" w:rsidP="00E74D8E">
      <w:pPr>
        <w:pStyle w:val="N1"/>
        <w:rPr>
          <w:rFonts w:ascii="ＭＳ 明朝" w:eastAsia="ＭＳ 明朝" w:hAnsi="ＭＳ 明朝"/>
          <w:color w:val="auto"/>
          <w:sz w:val="18"/>
          <w:szCs w:val="18"/>
        </w:rPr>
      </w:pPr>
      <w:r w:rsidRPr="006F152E">
        <w:rPr>
          <w:rFonts w:ascii="ＭＳ 明朝" w:eastAsia="ＭＳ 明朝" w:hAnsi="ＭＳ 明朝"/>
          <w:color w:val="auto"/>
          <w:sz w:val="18"/>
          <w:szCs w:val="18"/>
        </w:rPr>
        <w:t>2</w:t>
      </w:r>
      <w:r w:rsidRPr="006F152E">
        <w:rPr>
          <w:rFonts w:ascii="ＭＳ 明朝" w:eastAsia="ＭＳ 明朝" w:hAnsi="ＭＳ 明朝"/>
          <w:color w:val="auto"/>
          <w:sz w:val="18"/>
          <w:szCs w:val="18"/>
        </w:rPr>
        <w:tab/>
      </w:r>
      <w:r w:rsidRPr="006F152E">
        <w:rPr>
          <w:rFonts w:ascii="ＭＳ 明朝" w:eastAsia="ＭＳ 明朝" w:hAnsi="ＭＳ 明朝" w:hint="eastAsia"/>
          <w:color w:val="auto"/>
          <w:sz w:val="18"/>
          <w:szCs w:val="18"/>
        </w:rPr>
        <w:t>江戸時代の日本社会と国際関係</w:t>
      </w:r>
    </w:p>
    <w:p w14:paraId="7855D39F" w14:textId="77777777" w:rsidR="00E74D8E" w:rsidRPr="006F152E" w:rsidRDefault="00E74D8E" w:rsidP="00E74D8E">
      <w:pPr>
        <w:pStyle w:val="N2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テーマ</w:t>
      </w:r>
      <w:r w:rsidRPr="006F152E">
        <w:rPr>
          <w:rFonts w:ascii="ＭＳ 明朝" w:eastAsia="ＭＳ 明朝" w:hAnsi="ＭＳ 明朝"/>
          <w:color w:val="auto"/>
        </w:rPr>
        <w:tab/>
      </w:r>
      <w:r w:rsidRPr="006F152E">
        <w:rPr>
          <w:rFonts w:ascii="ＭＳ 明朝" w:eastAsia="ＭＳ 明朝" w:hAnsi="ＭＳ 明朝" w:hint="eastAsia"/>
          <w:color w:val="auto"/>
        </w:rPr>
        <w:t>江戸時代の日本は周辺諸国とどのような関係を営んだか</w:t>
      </w:r>
    </w:p>
    <w:p w14:paraId="0FA47712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</w:p>
    <w:p w14:paraId="3378AE34" w14:textId="77777777" w:rsidR="00E74D8E" w:rsidRPr="006F152E" w:rsidRDefault="00E74D8E" w:rsidP="00E74D8E">
      <w:pPr>
        <w:pStyle w:val="Na"/>
        <w:rPr>
          <w:rFonts w:ascii="ＭＳ 明朝" w:eastAsia="ＭＳ 明朝" w:hAnsi="ＭＳ 明朝"/>
          <w:b w:val="0"/>
          <w:bCs w:val="0"/>
          <w:color w:val="auto"/>
          <w:sz w:val="18"/>
          <w:szCs w:val="18"/>
        </w:rPr>
      </w:pPr>
      <w:r w:rsidRPr="006F152E">
        <w:rPr>
          <w:rFonts w:ascii="ＭＳ 明朝" w:eastAsia="ＭＳ 明朝" w:hAnsi="ＭＳ 明朝" w:hint="eastAsia"/>
          <w:b w:val="0"/>
          <w:bCs w:val="0"/>
          <w:color w:val="auto"/>
          <w:sz w:val="18"/>
          <w:szCs w:val="18"/>
        </w:rPr>
        <w:t>ａ．幕藩体制</w:t>
      </w:r>
    </w:p>
    <w:p w14:paraId="37BFD15D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</w:t>
      </w:r>
      <w:r w:rsidRPr="006F152E">
        <w:rPr>
          <w:rFonts w:ascii="ＭＳ 明朝" w:eastAsia="ＭＳ 明朝" w:hAnsi="ＭＳ 明朝"/>
          <w:color w:val="auto"/>
        </w:rPr>
        <w:t>17</w:t>
      </w:r>
      <w:r w:rsidRPr="006F152E">
        <w:rPr>
          <w:rFonts w:ascii="ＭＳ 明朝" w:eastAsia="ＭＳ 明朝" w:hAnsi="ＭＳ 明朝" w:hint="eastAsia"/>
          <w:color w:val="auto"/>
        </w:rPr>
        <w:t>世紀初め江戸幕府が成立。幕府は全国の大名に（⑦　　　　　　　）を義務づけるなど統制を強め、幕府と藩による全国支配体制＝（⑧　　　　　　　）が成立</w:t>
      </w:r>
    </w:p>
    <w:p w14:paraId="54CFB9C5" w14:textId="77777777" w:rsidR="00E74D8E" w:rsidRPr="006F152E" w:rsidRDefault="00E74D8E" w:rsidP="00E74D8E">
      <w:pPr>
        <w:pStyle w:val="Na"/>
        <w:rPr>
          <w:rFonts w:ascii="ＭＳ 明朝" w:eastAsia="ＭＳ 明朝" w:hAnsi="ＭＳ 明朝"/>
          <w:b w:val="0"/>
          <w:bCs w:val="0"/>
          <w:color w:val="auto"/>
          <w:sz w:val="18"/>
          <w:szCs w:val="18"/>
        </w:rPr>
      </w:pPr>
      <w:r w:rsidRPr="006F152E">
        <w:rPr>
          <w:rFonts w:ascii="ＭＳ 明朝" w:eastAsia="ＭＳ 明朝" w:hAnsi="ＭＳ 明朝" w:hint="eastAsia"/>
          <w:b w:val="0"/>
          <w:bCs w:val="0"/>
          <w:color w:val="auto"/>
          <w:sz w:val="18"/>
          <w:szCs w:val="18"/>
        </w:rPr>
        <w:t>ｂ．「四つの口」の対外貿易</w:t>
      </w:r>
    </w:p>
    <w:p w14:paraId="4016A45E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・幕府はキリスト教布教を禁止し、日本人の海外渡航・海外在住者の帰国を禁止。こうした国内体制が</w:t>
      </w:r>
      <w:r w:rsidRPr="006F152E">
        <w:rPr>
          <w:rFonts w:ascii="ＭＳ 明朝" w:eastAsia="ＭＳ 明朝" w:hAnsi="ＭＳ 明朝"/>
          <w:color w:val="auto"/>
        </w:rPr>
        <w:t>19</w:t>
      </w:r>
      <w:r w:rsidRPr="006F152E">
        <w:rPr>
          <w:rFonts w:ascii="ＭＳ 明朝" w:eastAsia="ＭＳ 明朝" w:hAnsi="ＭＳ 明朝" w:hint="eastAsia"/>
          <w:color w:val="auto"/>
        </w:rPr>
        <w:t>世紀以降「（⑨　　　　　）」と呼ばれるようになっていった</w:t>
      </w:r>
    </w:p>
    <w:p w14:paraId="3FAC6FE8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・他方で、幕府は統制のもと複数の窓口で対外貿易を展開：幕府管理の（</w:t>
      </w:r>
      <w:r w:rsidRPr="006F152E">
        <w:rPr>
          <w:rFonts w:ascii="ＭＳ 明朝" w:eastAsia="ＭＳ 明朝" w:hAnsi="ＭＳ 明朝" w:cs="ヒラギノ角ゴシック W4" w:hint="eastAsia"/>
          <w:color w:val="auto"/>
          <w:spacing w:val="28"/>
        </w:rPr>
        <w:t>⑩</w:t>
      </w:r>
      <w:r w:rsidRPr="006F152E">
        <w:rPr>
          <w:rFonts w:ascii="ＭＳ 明朝" w:eastAsia="ＭＳ 明朝" w:hAnsi="ＭＳ 明朝" w:hint="eastAsia"/>
          <w:color w:val="auto"/>
        </w:rPr>
        <w:t xml:space="preserve">　　　　　）で対オランダ・清、（⑪　　　　　）で対朝鮮、（</w:t>
      </w:r>
      <w:r w:rsidRPr="006F152E">
        <w:rPr>
          <w:rFonts w:ascii="ＭＳ 明朝" w:eastAsia="ＭＳ 明朝" w:hAnsi="ＭＳ 明朝" w:cs="ヒラギノ角ゴシック W4" w:hint="eastAsia"/>
          <w:color w:val="auto"/>
          <w:spacing w:val="28"/>
        </w:rPr>
        <w:t>⑫</w:t>
      </w:r>
      <w:r w:rsidRPr="006F152E">
        <w:rPr>
          <w:rFonts w:ascii="ＭＳ 明朝" w:eastAsia="ＭＳ 明朝" w:hAnsi="ＭＳ 明朝" w:hint="eastAsia"/>
          <w:color w:val="auto"/>
        </w:rPr>
        <w:t xml:space="preserve">　　　　　）で対琉球、（</w:t>
      </w:r>
      <w:r w:rsidRPr="006F152E">
        <w:rPr>
          <w:rFonts w:ascii="ＭＳ 明朝" w:eastAsia="ＭＳ 明朝" w:hAnsi="ＭＳ 明朝" w:cs="ヒラギノ角ゴシック W4" w:hint="eastAsia"/>
          <w:color w:val="auto"/>
          <w:spacing w:val="28"/>
        </w:rPr>
        <w:t>⑬</w:t>
      </w:r>
      <w:r w:rsidRPr="006F152E">
        <w:rPr>
          <w:rFonts w:ascii="ＭＳ 明朝" w:eastAsia="ＭＳ 明朝" w:hAnsi="ＭＳ 明朝" w:hint="eastAsia"/>
          <w:color w:val="auto"/>
        </w:rPr>
        <w:t xml:space="preserve">　　　　　）で対アイヌ。これらの窓口が江戸時代の対外貿易の「四つの口」を形成</w:t>
      </w:r>
    </w:p>
    <w:p w14:paraId="554DF53E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・オランダ商館長は（</w:t>
      </w:r>
      <w:r w:rsidRPr="006F152E">
        <w:rPr>
          <w:rFonts w:ascii="ＭＳ 明朝" w:eastAsia="ＭＳ 明朝" w:hAnsi="ＭＳ 明朝" w:cs="ヒラギノ角ゴシック W4" w:hint="eastAsia"/>
          <w:color w:val="auto"/>
          <w:spacing w:val="28"/>
        </w:rPr>
        <w:t>⑭</w:t>
      </w:r>
      <w:r w:rsidRPr="006F152E">
        <w:rPr>
          <w:rFonts w:ascii="ＭＳ 明朝" w:eastAsia="ＭＳ 明朝" w:hAnsi="ＭＳ 明朝" w:hint="eastAsia"/>
          <w:color w:val="auto"/>
        </w:rPr>
        <w:t xml:space="preserve">　　　　　　　　　　）を提出して幕府に海外情報を提供した</w:t>
      </w:r>
    </w:p>
    <w:p w14:paraId="2AC61CD2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・朝鮮は江戸に（</w:t>
      </w:r>
      <w:r w:rsidRPr="006F152E">
        <w:rPr>
          <w:rFonts w:ascii="ＭＳ 明朝" w:eastAsia="ＭＳ 明朝" w:hAnsi="ＭＳ 明朝" w:cs="ヒラギノ角ゴシック W4" w:hint="eastAsia"/>
          <w:color w:val="auto"/>
          <w:spacing w:val="28"/>
        </w:rPr>
        <w:t>⑮</w:t>
      </w:r>
      <w:r w:rsidRPr="006F152E">
        <w:rPr>
          <w:rFonts w:ascii="ＭＳ 明朝" w:eastAsia="ＭＳ 明朝" w:hAnsi="ＭＳ 明朝" w:hint="eastAsia"/>
          <w:color w:val="auto"/>
        </w:rPr>
        <w:t xml:space="preserve">　　　　　　　　）を派遣、琉球は（</w:t>
      </w:r>
      <w:r w:rsidRPr="006F152E">
        <w:rPr>
          <w:rFonts w:ascii="ＭＳ 明朝" w:eastAsia="ＭＳ 明朝" w:hAnsi="ＭＳ 明朝" w:cs="ヒラギノ角ゴシック W4" w:hint="eastAsia"/>
          <w:color w:val="auto"/>
          <w:spacing w:val="28"/>
        </w:rPr>
        <w:t>⑯</w:t>
      </w:r>
      <w:r w:rsidRPr="006F152E">
        <w:rPr>
          <w:rFonts w:ascii="ＭＳ 明朝" w:eastAsia="ＭＳ 明朝" w:hAnsi="ＭＳ 明朝" w:hint="eastAsia"/>
          <w:color w:val="auto"/>
        </w:rPr>
        <w:t xml:space="preserve">　　　　　　）や謝恩使を派遣。他方、幕府と（⑫）藩は貿易の利益を求めて琉球王国への清の冊封を容認</w:t>
      </w:r>
    </w:p>
    <w:p w14:paraId="0D4C8134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・（⑬）藩を通じたアイヌ交易では、中国の絹織物が沿海州・サハリンを通じてもたらされる</w:t>
      </w:r>
    </w:p>
    <w:p w14:paraId="4B05645B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 xml:space="preserve">　この絹織物は（⑰　　　　　　）と呼ばれた</w:t>
      </w:r>
    </w:p>
    <w:p w14:paraId="28E7E74E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・（⑬）藩は本土商人にアイヌの支配・交易をゆだねる制度＝（⑱　　　　　　　　）を定めてアイヌからの搾取を強めた</w:t>
      </w:r>
    </w:p>
    <w:p w14:paraId="63A1528E" w14:textId="77777777" w:rsidR="00E74D8E" w:rsidRPr="006F152E" w:rsidRDefault="00E74D8E" w:rsidP="00E74D8E">
      <w:pPr>
        <w:pStyle w:val="Na"/>
        <w:rPr>
          <w:rFonts w:ascii="ＭＳ 明朝" w:eastAsia="ＭＳ 明朝" w:hAnsi="ＭＳ 明朝"/>
          <w:b w:val="0"/>
          <w:bCs w:val="0"/>
          <w:color w:val="auto"/>
          <w:sz w:val="18"/>
          <w:szCs w:val="18"/>
        </w:rPr>
      </w:pPr>
      <w:r w:rsidRPr="006F152E">
        <w:rPr>
          <w:rFonts w:ascii="ＭＳ 明朝" w:eastAsia="ＭＳ 明朝" w:hAnsi="ＭＳ 明朝" w:hint="eastAsia"/>
          <w:b w:val="0"/>
          <w:bCs w:val="0"/>
          <w:color w:val="auto"/>
          <w:sz w:val="18"/>
          <w:szCs w:val="18"/>
        </w:rPr>
        <w:t>ｃ．対外貿易の輸出入品</w:t>
      </w:r>
    </w:p>
    <w:p w14:paraId="3EE90CC5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・対清交易では銀銅や蝦夷地の（⑲　　　　　）など海産物が輸出され、漢方薬・絹織物・陶磁器・書物などに、（⑫）藩が琉球産の（⑳　　　　　）を加えて国内に輸入</w:t>
      </w:r>
    </w:p>
    <w:p w14:paraId="0D9BACB9" w14:textId="77777777" w:rsidR="00E74D8E" w:rsidRPr="006F152E" w:rsidRDefault="00E74D8E" w:rsidP="00E74D8E">
      <w:pPr>
        <w:pStyle w:val="N3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まとめ　学習した知識と教科書等を参考に、単元のテーマを自分の言葉で説明してみよう。</w:t>
      </w:r>
    </w:p>
    <w:p w14:paraId="283DEFCE" w14:textId="77777777" w:rsidR="00E74D8E" w:rsidRPr="006F152E" w:rsidRDefault="00E74D8E" w:rsidP="00FF0D53">
      <w:pPr>
        <w:rPr>
          <w:rFonts w:ascii="ＭＳ 明朝" w:eastAsia="ＭＳ 明朝" w:hAnsi="ＭＳ 明朝"/>
          <w:sz w:val="18"/>
          <w:szCs w:val="18"/>
        </w:rPr>
      </w:pPr>
    </w:p>
    <w:p w14:paraId="32BA4248" w14:textId="77777777" w:rsidR="00E74D8E" w:rsidRPr="006F152E" w:rsidRDefault="00E74D8E" w:rsidP="00E74D8E">
      <w:pPr>
        <w:pStyle w:val="N1"/>
        <w:rPr>
          <w:rFonts w:ascii="ＭＳ 明朝" w:eastAsia="ＭＳ 明朝" w:hAnsi="ＭＳ 明朝"/>
          <w:color w:val="auto"/>
          <w:sz w:val="18"/>
          <w:szCs w:val="18"/>
        </w:rPr>
      </w:pPr>
      <w:r w:rsidRPr="006F152E">
        <w:rPr>
          <w:rFonts w:ascii="ＭＳ 明朝" w:eastAsia="ＭＳ 明朝" w:hAnsi="ＭＳ 明朝"/>
          <w:color w:val="auto"/>
          <w:sz w:val="18"/>
          <w:szCs w:val="18"/>
        </w:rPr>
        <w:t>3</w:t>
      </w:r>
      <w:r w:rsidRPr="006F152E">
        <w:rPr>
          <w:rFonts w:ascii="ＭＳ 明朝" w:eastAsia="ＭＳ 明朝" w:hAnsi="ＭＳ 明朝"/>
          <w:color w:val="auto"/>
          <w:sz w:val="18"/>
          <w:szCs w:val="18"/>
        </w:rPr>
        <w:tab/>
      </w:r>
      <w:r w:rsidRPr="006F152E">
        <w:rPr>
          <w:rFonts w:ascii="ＭＳ 明朝" w:eastAsia="ＭＳ 明朝" w:hAnsi="ＭＳ 明朝" w:hint="eastAsia"/>
          <w:color w:val="auto"/>
          <w:sz w:val="18"/>
          <w:szCs w:val="18"/>
        </w:rPr>
        <w:t>江戸時代の社会と生活</w:t>
      </w:r>
    </w:p>
    <w:p w14:paraId="2E8D9AA0" w14:textId="77777777" w:rsidR="00E74D8E" w:rsidRPr="006F152E" w:rsidRDefault="00E74D8E" w:rsidP="00E74D8E">
      <w:pPr>
        <w:pStyle w:val="N2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テーマ</w:t>
      </w:r>
      <w:r w:rsidRPr="006F152E">
        <w:rPr>
          <w:rFonts w:ascii="ＭＳ 明朝" w:eastAsia="ＭＳ 明朝" w:hAnsi="ＭＳ 明朝"/>
          <w:color w:val="auto"/>
        </w:rPr>
        <w:tab/>
      </w:r>
      <w:r w:rsidRPr="006F152E">
        <w:rPr>
          <w:rFonts w:ascii="ＭＳ 明朝" w:eastAsia="ＭＳ 明朝" w:hAnsi="ＭＳ 明朝" w:hint="eastAsia"/>
          <w:color w:val="auto"/>
        </w:rPr>
        <w:t>江戸時代の日本社会はどのように発展したか</w:t>
      </w:r>
    </w:p>
    <w:p w14:paraId="0971B722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</w:p>
    <w:p w14:paraId="6A8B4002" w14:textId="77777777" w:rsidR="00E74D8E" w:rsidRPr="006F152E" w:rsidRDefault="00E74D8E" w:rsidP="00E74D8E">
      <w:pPr>
        <w:pStyle w:val="Na"/>
        <w:rPr>
          <w:rFonts w:ascii="ＭＳ 明朝" w:eastAsia="ＭＳ 明朝" w:hAnsi="ＭＳ 明朝"/>
          <w:b w:val="0"/>
          <w:bCs w:val="0"/>
          <w:color w:val="auto"/>
          <w:sz w:val="18"/>
          <w:szCs w:val="18"/>
        </w:rPr>
      </w:pPr>
      <w:r w:rsidRPr="006F152E">
        <w:rPr>
          <w:rFonts w:ascii="ＭＳ 明朝" w:eastAsia="ＭＳ 明朝" w:hAnsi="ＭＳ 明朝" w:hint="eastAsia"/>
          <w:b w:val="0"/>
          <w:bCs w:val="0"/>
          <w:color w:val="auto"/>
          <w:sz w:val="18"/>
          <w:szCs w:val="18"/>
        </w:rPr>
        <w:t>ａ．全国の流通網と商品経済の発展</w:t>
      </w:r>
    </w:p>
    <w:p w14:paraId="7B237074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・江戸時代の日本では「四つの口」の対外貿易と関連しながら国内で社会の一体化が進み、全国の流通網が発展。西廻り航路で（⑬）と近畿地方が結ばれ（㉑　　　　　　）によって昆布などの海産物が大量に取り引きされ（</w:t>
      </w:r>
      <w:r w:rsidRPr="006F152E">
        <w:rPr>
          <w:rFonts w:ascii="ＭＳ 明朝" w:eastAsia="ＭＳ 明朝" w:hAnsi="ＭＳ 明朝" w:cs="ヒラギノ角ゴシック W4" w:hint="eastAsia"/>
          <w:color w:val="auto"/>
        </w:rPr>
        <w:t>㉒</w:t>
      </w:r>
      <w:r w:rsidRPr="006F152E">
        <w:rPr>
          <w:rFonts w:ascii="ＭＳ 明朝" w:eastAsia="ＭＳ 明朝" w:hAnsi="ＭＳ 明朝" w:hint="eastAsia"/>
          <w:color w:val="auto"/>
        </w:rPr>
        <w:t xml:space="preserve">　　　　　）として清に輸出される</w:t>
      </w:r>
    </w:p>
    <w:p w14:paraId="199E0947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・各藩で特産物生産が進められ、農村では商品作物の生産が盛んになり、</w:t>
      </w:r>
      <w:r w:rsidRPr="006F152E">
        <w:rPr>
          <w:rFonts w:ascii="ＭＳ 明朝" w:eastAsia="ＭＳ 明朝" w:hAnsi="ＭＳ 明朝"/>
          <w:color w:val="auto"/>
        </w:rPr>
        <w:ruby>
          <w:rubyPr>
            <w:rubyAlign w:val="distributeSpace"/>
            <w:hps w:val="9"/>
            <w:hpsRaise w:val="18"/>
            <w:hpsBaseText w:val="18"/>
            <w:lid w:val="ja-JP"/>
          </w:rubyPr>
          <w:rt>
            <w:r w:rsidR="00E74D8E" w:rsidRPr="006F152E">
              <w:rPr>
                <w:rFonts w:ascii="ＭＳ 明朝" w:eastAsia="ＭＳ 明朝" w:hAnsi="ＭＳ 明朝" w:cs="A-OTF 新丸ゴ Pro L" w:hint="eastAsia"/>
                <w:color w:val="auto"/>
              </w:rPr>
              <w:t>ほし　か</w:t>
            </w:r>
          </w:rt>
          <w:rubyBase>
            <w:r w:rsidR="00E74D8E" w:rsidRPr="006F152E">
              <w:rPr>
                <w:rFonts w:ascii="ＭＳ 明朝" w:eastAsia="ＭＳ 明朝" w:hAnsi="ＭＳ 明朝" w:hint="eastAsia"/>
                <w:color w:val="auto"/>
              </w:rPr>
              <w:t>干鰯</w:t>
            </w:r>
          </w:rubyBase>
        </w:ruby>
      </w:r>
      <w:r w:rsidRPr="006F152E">
        <w:rPr>
          <w:rFonts w:ascii="ＭＳ 明朝" w:eastAsia="ＭＳ 明朝" w:hAnsi="ＭＳ 明朝" w:hint="eastAsia"/>
          <w:color w:val="auto"/>
        </w:rPr>
        <w:t>や</w:t>
      </w:r>
      <w:r w:rsidRPr="006F152E">
        <w:rPr>
          <w:rFonts w:ascii="ＭＳ 明朝" w:eastAsia="ＭＳ 明朝" w:hAnsi="ＭＳ 明朝"/>
          <w:color w:val="auto"/>
        </w:rPr>
        <w:ruby>
          <w:rubyPr>
            <w:rubyAlign w:val="left"/>
            <w:hps w:val="9"/>
            <w:hpsRaise w:val="18"/>
            <w:hpsBaseText w:val="18"/>
            <w:lid w:val="ja-JP"/>
          </w:rubyPr>
          <w:rt>
            <w:r w:rsidR="00E74D8E" w:rsidRPr="006F152E">
              <w:rPr>
                <w:rFonts w:ascii="ＭＳ 明朝" w:eastAsia="ＭＳ 明朝" w:hAnsi="ＭＳ 明朝" w:cs="A-OTF 新丸ゴ Pro L" w:hint="eastAsia"/>
                <w:color w:val="auto"/>
              </w:rPr>
              <w:t>にしん　かす</w:t>
            </w:r>
          </w:rt>
          <w:rubyBase>
            <w:r w:rsidR="00E74D8E" w:rsidRPr="006F152E">
              <w:rPr>
                <w:rFonts w:ascii="ＭＳ 明朝" w:eastAsia="ＭＳ 明朝" w:hAnsi="ＭＳ 明朝" w:hint="eastAsia"/>
                <w:color w:val="auto"/>
              </w:rPr>
              <w:t>鰊粕</w:t>
            </w:r>
          </w:rubyBase>
        </w:ruby>
      </w:r>
      <w:r w:rsidRPr="006F152E">
        <w:rPr>
          <w:rFonts w:ascii="ＭＳ 明朝" w:eastAsia="ＭＳ 明朝" w:hAnsi="ＭＳ 明朝" w:hint="eastAsia"/>
          <w:color w:val="auto"/>
        </w:rPr>
        <w:t>など（</w:t>
      </w:r>
      <w:r w:rsidRPr="006F152E">
        <w:rPr>
          <w:rFonts w:ascii="ＭＳ 明朝" w:eastAsia="ＭＳ 明朝" w:hAnsi="ＭＳ 明朝" w:cs="ヒラギノ角ゴシック W4" w:hint="eastAsia"/>
          <w:color w:val="auto"/>
        </w:rPr>
        <w:t>㉓</w:t>
      </w:r>
      <w:r w:rsidRPr="006F152E">
        <w:rPr>
          <w:rFonts w:ascii="ＭＳ 明朝" w:eastAsia="ＭＳ 明朝" w:hAnsi="ＭＳ 明朝" w:hint="eastAsia"/>
          <w:color w:val="auto"/>
        </w:rPr>
        <w:t xml:space="preserve">　　　　　）が使われて生産が拡大する</w:t>
      </w:r>
    </w:p>
    <w:p w14:paraId="5ED6BB70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・さらに農民の副業として（</w:t>
      </w:r>
      <w:r w:rsidRPr="006F152E">
        <w:rPr>
          <w:rFonts w:ascii="ＭＳ 明朝" w:eastAsia="ＭＳ 明朝" w:hAnsi="ＭＳ 明朝" w:cs="ヒラギノ角ゴシック W4" w:hint="eastAsia"/>
          <w:color w:val="auto"/>
        </w:rPr>
        <w:t>㉔</w:t>
      </w:r>
      <w:r w:rsidRPr="006F152E">
        <w:rPr>
          <w:rFonts w:ascii="ＭＳ 明朝" w:eastAsia="ＭＳ 明朝" w:hAnsi="ＭＳ 明朝" w:hint="eastAsia"/>
          <w:color w:val="auto"/>
        </w:rPr>
        <w:t xml:space="preserve">　　　　　）・タバコ生産が広まり、農地拡大とも相まって</w:t>
      </w:r>
      <w:r w:rsidRPr="006F152E">
        <w:rPr>
          <w:rFonts w:ascii="ＭＳ 明朝" w:eastAsia="ＭＳ 明朝" w:hAnsi="ＭＳ 明朝"/>
          <w:color w:val="auto"/>
        </w:rPr>
        <w:t>18</w:t>
      </w:r>
      <w:r w:rsidRPr="006F152E">
        <w:rPr>
          <w:rFonts w:ascii="ＭＳ 明朝" w:eastAsia="ＭＳ 明朝" w:hAnsi="ＭＳ 明朝" w:hint="eastAsia"/>
          <w:color w:val="auto"/>
        </w:rPr>
        <w:t>世紀には人口が</w:t>
      </w:r>
      <w:r w:rsidRPr="006F152E">
        <w:rPr>
          <w:rFonts w:ascii="ＭＳ 明朝" w:eastAsia="ＭＳ 明朝" w:hAnsi="ＭＳ 明朝"/>
          <w:color w:val="auto"/>
        </w:rPr>
        <w:t>2</w:t>
      </w:r>
      <w:r w:rsidRPr="006F152E">
        <w:rPr>
          <w:rFonts w:ascii="ＭＳ 明朝" w:eastAsia="ＭＳ 明朝" w:hAnsi="ＭＳ 明朝" w:hint="eastAsia"/>
          <w:color w:val="auto"/>
        </w:rPr>
        <w:t>倍ほどに増大</w:t>
      </w:r>
    </w:p>
    <w:p w14:paraId="6EE19EF0" w14:textId="77777777" w:rsidR="00E74D8E" w:rsidRPr="006F152E" w:rsidRDefault="00E74D8E" w:rsidP="00E74D8E">
      <w:pPr>
        <w:pStyle w:val="Na"/>
        <w:rPr>
          <w:rFonts w:ascii="ＭＳ 明朝" w:eastAsia="ＭＳ 明朝" w:hAnsi="ＭＳ 明朝"/>
          <w:b w:val="0"/>
          <w:bCs w:val="0"/>
          <w:color w:val="auto"/>
          <w:sz w:val="18"/>
          <w:szCs w:val="18"/>
        </w:rPr>
      </w:pPr>
      <w:r w:rsidRPr="006F152E">
        <w:rPr>
          <w:rFonts w:ascii="ＭＳ 明朝" w:eastAsia="ＭＳ 明朝" w:hAnsi="ＭＳ 明朝" w:hint="eastAsia"/>
          <w:b w:val="0"/>
          <w:bCs w:val="0"/>
          <w:color w:val="auto"/>
          <w:sz w:val="18"/>
          <w:szCs w:val="18"/>
        </w:rPr>
        <w:t>ｂ．江戸時代の諸改革と社会</w:t>
      </w:r>
    </w:p>
    <w:p w14:paraId="609B4290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</w:t>
      </w:r>
      <w:r w:rsidRPr="006F152E">
        <w:rPr>
          <w:rFonts w:ascii="ＭＳ 明朝" w:eastAsia="ＭＳ 明朝" w:hAnsi="ＭＳ 明朝"/>
          <w:color w:val="auto"/>
        </w:rPr>
        <w:t>18</w:t>
      </w:r>
      <w:r w:rsidRPr="006F152E">
        <w:rPr>
          <w:rFonts w:ascii="ＭＳ 明朝" w:eastAsia="ＭＳ 明朝" w:hAnsi="ＭＳ 明朝" w:hint="eastAsia"/>
          <w:color w:val="auto"/>
        </w:rPr>
        <w:t>世紀後半、老中（</w:t>
      </w:r>
      <w:r w:rsidRPr="006F152E">
        <w:rPr>
          <w:rFonts w:ascii="ＭＳ 明朝" w:eastAsia="ＭＳ 明朝" w:hAnsi="ＭＳ 明朝" w:cs="ヒラギノ角ゴシック W4" w:hint="eastAsia"/>
          <w:color w:val="auto"/>
        </w:rPr>
        <w:t>㉕</w:t>
      </w:r>
      <w:r w:rsidRPr="006F152E">
        <w:rPr>
          <w:rFonts w:ascii="ＭＳ 明朝" w:eastAsia="ＭＳ 明朝" w:hAnsi="ＭＳ 明朝" w:hint="eastAsia"/>
          <w:color w:val="auto"/>
        </w:rPr>
        <w:t xml:space="preserve">　　　　　　　）は商品経済の発展を背景に、商人の経済力を利用して幕府財政の改革を図るが（</w:t>
      </w:r>
      <w:r w:rsidRPr="006F152E">
        <w:rPr>
          <w:rFonts w:ascii="ＭＳ 明朝" w:eastAsia="ＭＳ 明朝" w:hAnsi="ＭＳ 明朝" w:cs="ヒラギノ角ゴシック W4" w:hint="eastAsia"/>
          <w:color w:val="auto"/>
        </w:rPr>
        <w:t>㉖</w:t>
      </w:r>
      <w:r w:rsidRPr="006F152E">
        <w:rPr>
          <w:rFonts w:ascii="ＭＳ 明朝" w:eastAsia="ＭＳ 明朝" w:hAnsi="ＭＳ 明朝" w:hint="eastAsia"/>
          <w:color w:val="auto"/>
        </w:rPr>
        <w:t xml:space="preserve">　　　　　　　　）で社会不安が増大して失脚</w:t>
      </w:r>
    </w:p>
    <w:p w14:paraId="3F558560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・その後、老中（</w:t>
      </w:r>
      <w:r w:rsidRPr="006F152E">
        <w:rPr>
          <w:rFonts w:ascii="ＭＳ 明朝" w:eastAsia="ＭＳ 明朝" w:hAnsi="ＭＳ 明朝" w:cs="ヒラギノ角ゴシック W4" w:hint="eastAsia"/>
          <w:color w:val="auto"/>
        </w:rPr>
        <w:t>㉗</w:t>
      </w:r>
      <w:r w:rsidRPr="006F152E">
        <w:rPr>
          <w:rFonts w:ascii="ＭＳ 明朝" w:eastAsia="ＭＳ 明朝" w:hAnsi="ＭＳ 明朝" w:hint="eastAsia"/>
          <w:color w:val="auto"/>
        </w:rPr>
        <w:t xml:space="preserve">　　　　　　　）が寛政の改革で財政引き締めと倹約策を進める</w:t>
      </w:r>
    </w:p>
    <w:p w14:paraId="4EEA7F67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・社会不安の中で農村では（</w:t>
      </w:r>
      <w:r w:rsidRPr="006F152E">
        <w:rPr>
          <w:rFonts w:ascii="ＭＳ 明朝" w:eastAsia="ＭＳ 明朝" w:hAnsi="ＭＳ 明朝" w:cs="ヒラギノ角ゴシック W4" w:hint="eastAsia"/>
          <w:color w:val="auto"/>
        </w:rPr>
        <w:t>㉘</w:t>
      </w:r>
      <w:r w:rsidRPr="006F152E">
        <w:rPr>
          <w:rFonts w:ascii="ＭＳ 明朝" w:eastAsia="ＭＳ 明朝" w:hAnsi="ＭＳ 明朝" w:hint="eastAsia"/>
          <w:color w:val="auto"/>
        </w:rPr>
        <w:t xml:space="preserve">　　　　　　　）、都市では（</w:t>
      </w:r>
      <w:r w:rsidRPr="006F152E">
        <w:rPr>
          <w:rFonts w:ascii="ＭＳ 明朝" w:eastAsia="ＭＳ 明朝" w:hAnsi="ＭＳ 明朝" w:cs="ヒラギノ角ゴシック W4" w:hint="eastAsia"/>
          <w:color w:val="auto"/>
        </w:rPr>
        <w:t>㉙</w:t>
      </w:r>
      <w:r w:rsidRPr="006F152E">
        <w:rPr>
          <w:rFonts w:ascii="ＭＳ 明朝" w:eastAsia="ＭＳ 明朝" w:hAnsi="ＭＳ 明朝" w:hint="eastAsia"/>
          <w:color w:val="auto"/>
        </w:rPr>
        <w:t xml:space="preserve">　　　　　　　　）が起こる</w:t>
      </w:r>
    </w:p>
    <w:p w14:paraId="15266FDB" w14:textId="77777777" w:rsidR="00E74D8E" w:rsidRPr="006F152E" w:rsidRDefault="00E74D8E" w:rsidP="00E74D8E">
      <w:pPr>
        <w:pStyle w:val="N3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まとめ　学習した知識と教科書等を参考に、単元のテーマを自分の言葉で説明してみよう。</w:t>
      </w:r>
    </w:p>
    <w:p w14:paraId="7E9DEB70" w14:textId="77777777" w:rsidR="00E74D8E" w:rsidRPr="006F152E" w:rsidRDefault="00E74D8E" w:rsidP="00571A32">
      <w:pPr>
        <w:rPr>
          <w:rFonts w:ascii="ＭＳ 明朝" w:eastAsia="ＭＳ 明朝" w:hAnsi="ＭＳ 明朝"/>
          <w:sz w:val="18"/>
          <w:szCs w:val="18"/>
        </w:rPr>
      </w:pPr>
    </w:p>
    <w:p w14:paraId="01BD9B83" w14:textId="77777777" w:rsidR="00E74D8E" w:rsidRPr="006F152E" w:rsidRDefault="00E74D8E" w:rsidP="00E74D8E">
      <w:pPr>
        <w:pStyle w:val="N1"/>
        <w:rPr>
          <w:rFonts w:ascii="ＭＳ 明朝" w:eastAsia="ＭＳ 明朝" w:hAnsi="ＭＳ 明朝"/>
          <w:color w:val="auto"/>
          <w:sz w:val="18"/>
          <w:szCs w:val="18"/>
        </w:rPr>
      </w:pPr>
      <w:r w:rsidRPr="006F152E">
        <w:rPr>
          <w:rFonts w:ascii="ＭＳ 明朝" w:eastAsia="ＭＳ 明朝" w:hAnsi="ＭＳ 明朝"/>
          <w:color w:val="auto"/>
          <w:sz w:val="18"/>
          <w:szCs w:val="18"/>
        </w:rPr>
        <w:t>4</w:t>
      </w:r>
      <w:r w:rsidRPr="006F152E">
        <w:rPr>
          <w:rFonts w:ascii="ＭＳ 明朝" w:eastAsia="ＭＳ 明朝" w:hAnsi="ＭＳ 明朝"/>
          <w:color w:val="auto"/>
          <w:sz w:val="18"/>
          <w:szCs w:val="18"/>
        </w:rPr>
        <w:tab/>
      </w:r>
      <w:r w:rsidRPr="006F152E">
        <w:rPr>
          <w:rFonts w:ascii="ＭＳ 明朝" w:eastAsia="ＭＳ 明朝" w:hAnsi="ＭＳ 明朝" w:hint="eastAsia"/>
          <w:color w:val="auto"/>
          <w:sz w:val="18"/>
          <w:szCs w:val="18"/>
        </w:rPr>
        <w:t>ヨーロッパの海外進出と市民社会</w:t>
      </w:r>
    </w:p>
    <w:p w14:paraId="62039261" w14:textId="77777777" w:rsidR="00E74D8E" w:rsidRPr="006F152E" w:rsidRDefault="00E74D8E" w:rsidP="00E74D8E">
      <w:pPr>
        <w:pStyle w:val="N2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テーマ</w:t>
      </w:r>
      <w:r w:rsidRPr="006F152E">
        <w:rPr>
          <w:rFonts w:ascii="ＭＳ 明朝" w:eastAsia="ＭＳ 明朝" w:hAnsi="ＭＳ 明朝"/>
          <w:color w:val="auto"/>
        </w:rPr>
        <w:tab/>
      </w:r>
      <w:r w:rsidRPr="006F152E">
        <w:rPr>
          <w:rFonts w:ascii="ＭＳ 明朝" w:eastAsia="ＭＳ 明朝" w:hAnsi="ＭＳ 明朝" w:hint="eastAsia"/>
          <w:color w:val="auto"/>
        </w:rPr>
        <w:t>アジア諸国との貿易を通じて</w:t>
      </w:r>
      <w:r w:rsidRPr="006F152E">
        <w:rPr>
          <w:rFonts w:ascii="ＭＳ 明朝" w:eastAsia="ＭＳ 明朝" w:hAnsi="ＭＳ 明朝"/>
          <w:color w:val="auto"/>
        </w:rPr>
        <w:t>18</w:t>
      </w:r>
      <w:r w:rsidRPr="006F152E">
        <w:rPr>
          <w:rFonts w:ascii="ＭＳ 明朝" w:eastAsia="ＭＳ 明朝" w:hAnsi="ＭＳ 明朝" w:hint="eastAsia"/>
          <w:color w:val="auto"/>
        </w:rPr>
        <w:t>世紀のヨーロッパにはどのような変化が生まれたか</w:t>
      </w:r>
    </w:p>
    <w:p w14:paraId="3E13905F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</w:p>
    <w:p w14:paraId="0F966408" w14:textId="77777777" w:rsidR="00E74D8E" w:rsidRPr="006F152E" w:rsidRDefault="00E74D8E" w:rsidP="00E74D8E">
      <w:pPr>
        <w:pStyle w:val="Na"/>
        <w:rPr>
          <w:rFonts w:ascii="ＭＳ 明朝" w:eastAsia="ＭＳ 明朝" w:hAnsi="ＭＳ 明朝"/>
          <w:b w:val="0"/>
          <w:bCs w:val="0"/>
          <w:color w:val="auto"/>
          <w:sz w:val="18"/>
          <w:szCs w:val="18"/>
        </w:rPr>
      </w:pPr>
      <w:r w:rsidRPr="006F152E">
        <w:rPr>
          <w:rFonts w:ascii="ＭＳ 明朝" w:eastAsia="ＭＳ 明朝" w:hAnsi="ＭＳ 明朝" w:hint="eastAsia"/>
          <w:b w:val="0"/>
          <w:bCs w:val="0"/>
          <w:color w:val="auto"/>
          <w:sz w:val="18"/>
          <w:szCs w:val="18"/>
        </w:rPr>
        <w:t>ａ．ヨーロッパの「生活革命」と啓蒙思想</w:t>
      </w:r>
    </w:p>
    <w:p w14:paraId="17884061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・大航海時代以来、西欧諸国はアジア貿易や植民地経営のため（㉚　　　　　　　　　）を設立して国家的支援を行いアジア産品を輸入</w:t>
      </w:r>
    </w:p>
    <w:p w14:paraId="611A88ED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</w:t>
      </w:r>
      <w:r w:rsidRPr="006F152E">
        <w:rPr>
          <w:rFonts w:ascii="ＭＳ 明朝" w:eastAsia="ＭＳ 明朝" w:hAnsi="ＭＳ 明朝"/>
          <w:color w:val="auto"/>
        </w:rPr>
        <w:t>18</w:t>
      </w:r>
      <w:r w:rsidRPr="006F152E">
        <w:rPr>
          <w:rFonts w:ascii="ＭＳ 明朝" w:eastAsia="ＭＳ 明朝" w:hAnsi="ＭＳ 明朝" w:hint="eastAsia"/>
          <w:color w:val="auto"/>
        </w:rPr>
        <w:t>世紀半ばのイギリスなど西欧諸国では大陸産の（㉛　　　　　　　）から中国産の（㉜　　　　　）に人気が移行し、喫茶の慣習の広がりで西インド諸島産の（㉝　　　　　）や茶器としての（㉞　　　　　　）の需要が拡大。衣料ではインド産の（㉟　　　　　　）（＝キャラコ）が人気に</w:t>
      </w:r>
    </w:p>
    <w:p w14:paraId="5203D512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・こうして生まれた新たな生活文化の流行は「（</w:t>
      </w:r>
      <w:r w:rsidRPr="006F152E">
        <w:rPr>
          <w:rFonts w:ascii="ＭＳ 明朝" w:eastAsia="ＭＳ 明朝" w:hAnsi="ＭＳ 明朝" w:cs="ヒラギノ角ゴシック W4" w:hint="eastAsia"/>
          <w:color w:val="auto"/>
        </w:rPr>
        <w:t>㊱</w:t>
      </w:r>
      <w:r w:rsidRPr="006F152E">
        <w:rPr>
          <w:rFonts w:ascii="ＭＳ 明朝" w:eastAsia="ＭＳ 明朝" w:hAnsi="ＭＳ 明朝" w:hint="eastAsia"/>
          <w:color w:val="auto"/>
        </w:rPr>
        <w:t xml:space="preserve">　　　　　　　）」と呼ばれる</w:t>
      </w:r>
    </w:p>
    <w:p w14:paraId="7811FFBB" w14:textId="77777777" w:rsidR="00E74D8E" w:rsidRPr="006F152E" w:rsidRDefault="00E74D8E" w:rsidP="00E74D8E">
      <w:pPr>
        <w:pStyle w:val="N13Q225H31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・同時代の（</w:t>
      </w:r>
      <w:r w:rsidRPr="006F152E">
        <w:rPr>
          <w:rFonts w:ascii="ＭＳ 明朝" w:eastAsia="ＭＳ 明朝" w:hAnsi="ＭＳ 明朝" w:cs="ヒラギノ角ゴシック W4" w:hint="eastAsia"/>
          <w:color w:val="auto"/>
        </w:rPr>
        <w:t>㊲</w:t>
      </w:r>
      <w:r w:rsidRPr="006F152E">
        <w:rPr>
          <w:rFonts w:ascii="ＭＳ 明朝" w:eastAsia="ＭＳ 明朝" w:hAnsi="ＭＳ 明朝" w:hint="eastAsia"/>
          <w:color w:val="auto"/>
        </w:rPr>
        <w:t xml:space="preserve">　　　　　　　）は自らの文化を相対化するため中国を手がかりにした</w:t>
      </w:r>
    </w:p>
    <w:p w14:paraId="1CAD2A1C" w14:textId="244EEAC5" w:rsidR="00F639BA" w:rsidRPr="006F152E" w:rsidRDefault="00E74D8E" w:rsidP="00C34CF2">
      <w:pPr>
        <w:pStyle w:val="N3"/>
        <w:rPr>
          <w:rFonts w:ascii="ＭＳ 明朝" w:eastAsia="ＭＳ 明朝" w:hAnsi="ＭＳ 明朝"/>
          <w:color w:val="auto"/>
        </w:rPr>
      </w:pPr>
      <w:r w:rsidRPr="006F152E">
        <w:rPr>
          <w:rFonts w:ascii="ＭＳ 明朝" w:eastAsia="ＭＳ 明朝" w:hAnsi="ＭＳ 明朝" w:hint="eastAsia"/>
          <w:color w:val="auto"/>
        </w:rPr>
        <w:t>まとめ　学習した知識と教科書等を参考に、単元のテーマを自分の言葉で説明してみよう。</w:t>
      </w:r>
    </w:p>
    <w:sectPr w:rsidR="00F639BA" w:rsidRPr="006F152E" w:rsidSect="008F59D6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9B829" w14:textId="77777777" w:rsidR="000663BA" w:rsidRDefault="000663BA" w:rsidP="006D654F">
      <w:r>
        <w:separator/>
      </w:r>
    </w:p>
  </w:endnote>
  <w:endnote w:type="continuationSeparator" w:id="0">
    <w:p w14:paraId="6A8B382D" w14:textId="77777777" w:rsidR="000663BA" w:rsidRDefault="000663BA" w:rsidP="006D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UD明朝 StdN W4">
    <w:panose1 w:val="00000000000000000000"/>
    <w:charset w:val="80"/>
    <w:family w:val="roman"/>
    <w:notTrueType/>
    <w:pitch w:val="variable"/>
    <w:sig w:usb0="800002CF" w:usb1="6AC7FCFC" w:usb2="00000012" w:usb3="00000000" w:csb0="0002000D" w:csb1="00000000"/>
  </w:font>
  <w:font w:name="ヒラギノUD角ゴ StdN W6">
    <w:panose1 w:val="00000000000000000000"/>
    <w:charset w:val="80"/>
    <w:family w:val="swiss"/>
    <w:notTrueType/>
    <w:pitch w:val="variable"/>
    <w:sig w:usb0="800002CF" w:usb1="6AC7FCFC" w:usb2="00000012" w:usb3="00000000" w:csb0="0002000D" w:csb1="00000000"/>
  </w:font>
  <w:font w:name="ヒラギノUD角ゴ StdN W5">
    <w:panose1 w:val="00000000000000000000"/>
    <w:charset w:val="80"/>
    <w:family w:val="swiss"/>
    <w:notTrueType/>
    <w:pitch w:val="variable"/>
    <w:sig w:usb0="800002CF" w:usb1="6AC7FCFC" w:usb2="00000012" w:usb3="00000000" w:csb0="0002000D" w:csb1="00000000"/>
  </w:font>
  <w:font w:name="小塚明朝 Pro 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TC-*SMG-6-R-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TC-*SMG-6-DB-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丸フォーク Pro B"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ATC-*SMG-6-L-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シック W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新丸ゴ Pro L"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F8FA" w14:textId="77777777" w:rsidR="000663BA" w:rsidRDefault="000663BA" w:rsidP="006D654F">
      <w:r>
        <w:separator/>
      </w:r>
    </w:p>
  </w:footnote>
  <w:footnote w:type="continuationSeparator" w:id="0">
    <w:p w14:paraId="719A78D9" w14:textId="77777777" w:rsidR="000663BA" w:rsidRDefault="000663BA" w:rsidP="006D6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86"/>
    <w:rsid w:val="000663BA"/>
    <w:rsid w:val="000D0E1D"/>
    <w:rsid w:val="001753FA"/>
    <w:rsid w:val="001B60B5"/>
    <w:rsid w:val="00244ED9"/>
    <w:rsid w:val="002510DF"/>
    <w:rsid w:val="004C36CF"/>
    <w:rsid w:val="00571A32"/>
    <w:rsid w:val="006D654F"/>
    <w:rsid w:val="006F152E"/>
    <w:rsid w:val="007E6435"/>
    <w:rsid w:val="00900B96"/>
    <w:rsid w:val="00973BD5"/>
    <w:rsid w:val="009D6B3C"/>
    <w:rsid w:val="00A70EB7"/>
    <w:rsid w:val="00A75D20"/>
    <w:rsid w:val="00BF504D"/>
    <w:rsid w:val="00C34CF2"/>
    <w:rsid w:val="00C764F7"/>
    <w:rsid w:val="00CD7B8A"/>
    <w:rsid w:val="00D164EA"/>
    <w:rsid w:val="00DE3294"/>
    <w:rsid w:val="00E14886"/>
    <w:rsid w:val="00E74D8E"/>
    <w:rsid w:val="00EB0813"/>
    <w:rsid w:val="00ED2D5D"/>
    <w:rsid w:val="00F3260B"/>
    <w:rsid w:val="00F34E57"/>
    <w:rsid w:val="00F639BA"/>
    <w:rsid w:val="00F6568F"/>
    <w:rsid w:val="00FB7B2A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4A005"/>
  <w15:chartTrackingRefBased/>
  <w15:docId w15:val="{9C4FC5AC-5E0E-41E2-B906-4483433E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8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4886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D6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54F"/>
  </w:style>
  <w:style w:type="paragraph" w:styleId="a5">
    <w:name w:val="footer"/>
    <w:basedOn w:val="a"/>
    <w:link w:val="a6"/>
    <w:uiPriority w:val="99"/>
    <w:unhideWhenUsed/>
    <w:rsid w:val="006D6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54F"/>
  </w:style>
  <w:style w:type="paragraph" w:customStyle="1" w:styleId="a7">
    <w:name w:val="[基本段落]"/>
    <w:basedOn w:val="a"/>
    <w:uiPriority w:val="99"/>
    <w:rsid w:val="006D654F"/>
    <w:pPr>
      <w:suppressAutoHyphens/>
      <w:autoSpaceDE w:val="0"/>
      <w:autoSpaceDN w:val="0"/>
      <w:adjustRightInd w:val="0"/>
      <w:spacing w:line="365" w:lineRule="atLeast"/>
      <w:ind w:left="213" w:hanging="213"/>
      <w:textAlignment w:val="center"/>
    </w:pPr>
    <w:rPr>
      <w:rFonts w:ascii="ヒラギノUD明朝 StdN W4" w:eastAsia="ヒラギノUD明朝 StdN W4" w:cs="ヒラギノUD明朝 StdN W4"/>
      <w:color w:val="000000"/>
      <w:kern w:val="0"/>
      <w:szCs w:val="21"/>
      <w:lang w:val="ja-JP"/>
    </w:rPr>
  </w:style>
  <w:style w:type="paragraph" w:customStyle="1" w:styleId="a8">
    <w:name w:val="編末まとめ問題_重要事項確認"/>
    <w:basedOn w:val="a"/>
    <w:uiPriority w:val="99"/>
    <w:rsid w:val="006D654F"/>
    <w:pPr>
      <w:suppressAutoHyphens/>
      <w:autoSpaceDE w:val="0"/>
      <w:autoSpaceDN w:val="0"/>
      <w:adjustRightInd w:val="0"/>
      <w:ind w:left="213" w:hanging="213"/>
      <w:textAlignment w:val="center"/>
    </w:pPr>
    <w:rPr>
      <w:rFonts w:ascii="ヒラギノUD明朝 StdN W4" w:eastAsia="ヒラギノUD明朝 StdN W4" w:cs="ヒラギノUD明朝 StdN W4"/>
      <w:color w:val="000000"/>
      <w:kern w:val="0"/>
      <w:szCs w:val="21"/>
      <w:lang w:val="ja-JP"/>
    </w:rPr>
  </w:style>
  <w:style w:type="character" w:customStyle="1" w:styleId="w6">
    <w:name w:val="本文）①②③｜角ゴw6"/>
    <w:uiPriority w:val="99"/>
    <w:rsid w:val="006D654F"/>
    <w:rPr>
      <w:rFonts w:ascii="ヒラギノUD角ゴ StdN W6" w:eastAsia="ヒラギノUD角ゴ StdN W6" w:cs="ヒラギノUD角ゴ StdN W6"/>
    </w:rPr>
  </w:style>
  <w:style w:type="paragraph" w:customStyle="1" w:styleId="a9">
    <w:name w:val="見出し）囲み｜１"/>
    <w:basedOn w:val="a"/>
    <w:uiPriority w:val="99"/>
    <w:rsid w:val="006D654F"/>
    <w:pPr>
      <w:suppressAutoHyphens/>
      <w:autoSpaceDE w:val="0"/>
      <w:autoSpaceDN w:val="0"/>
      <w:adjustRightInd w:val="0"/>
      <w:spacing w:line="365" w:lineRule="atLeast"/>
      <w:ind w:left="213" w:hanging="213"/>
      <w:jc w:val="center"/>
      <w:textAlignment w:val="center"/>
    </w:pPr>
    <w:rPr>
      <w:rFonts w:ascii="ヒラギノUD角ゴ StdN W5" w:eastAsia="ヒラギノUD角ゴ StdN W5" w:cs="ヒラギノUD角ゴ StdN W5"/>
      <w:color w:val="FFFFFF"/>
      <w:kern w:val="0"/>
      <w:szCs w:val="21"/>
      <w:lang w:val="ja-JP"/>
    </w:rPr>
  </w:style>
  <w:style w:type="paragraph" w:customStyle="1" w:styleId="aa">
    <w:name w:val="[段落スタイルなし]"/>
    <w:rsid w:val="00E74D8E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  <w:style w:type="paragraph" w:customStyle="1" w:styleId="N13Q225H31">
    <w:name w:val="N_13Q22.5H本文**下3凸1"/>
    <w:basedOn w:val="a"/>
    <w:uiPriority w:val="99"/>
    <w:rsid w:val="00E74D8E"/>
    <w:pPr>
      <w:autoSpaceDE w:val="0"/>
      <w:autoSpaceDN w:val="0"/>
      <w:adjustRightInd w:val="0"/>
      <w:spacing w:line="319" w:lineRule="atLeast"/>
      <w:ind w:left="553" w:hanging="184"/>
      <w:textAlignment w:val="center"/>
    </w:pPr>
    <w:rPr>
      <w:rFonts w:ascii="ATC-*SMG-6-R-F1" w:eastAsia="ATC-*SMG-6-R-F1" w:cs="ATC-*SMG-6-R-F1"/>
      <w:color w:val="000000"/>
      <w:kern w:val="0"/>
      <w:sz w:val="18"/>
      <w:szCs w:val="18"/>
      <w:u w:color="000000"/>
      <w:lang w:val="ja-JP"/>
    </w:rPr>
  </w:style>
  <w:style w:type="paragraph" w:customStyle="1" w:styleId="N">
    <w:name w:val="N_◆単元をつらぬく問い"/>
    <w:basedOn w:val="a"/>
    <w:uiPriority w:val="99"/>
    <w:rsid w:val="00E74D8E"/>
    <w:pPr>
      <w:pBdr>
        <w:bottom w:val="wave" w:sz="22" w:space="0" w:color="007097"/>
      </w:pBdr>
      <w:autoSpaceDE w:val="0"/>
      <w:autoSpaceDN w:val="0"/>
      <w:adjustRightInd w:val="0"/>
      <w:spacing w:line="326" w:lineRule="atLeast"/>
      <w:ind w:left="160" w:hanging="160"/>
      <w:textAlignment w:val="center"/>
    </w:pPr>
    <w:rPr>
      <w:rFonts w:ascii="ATC-*SMG-6-DB-F1" w:eastAsia="ATC-*SMG-6-DB-F1" w:cs="ATC-*SMG-6-DB-F1"/>
      <w:color w:val="007097"/>
      <w:kern w:val="0"/>
      <w:sz w:val="18"/>
      <w:szCs w:val="18"/>
      <w:u w:color="000000"/>
      <w:lang w:val="ja-JP"/>
    </w:rPr>
  </w:style>
  <w:style w:type="paragraph" w:customStyle="1" w:styleId="N0">
    <w:name w:val="N_単元をつらぬく問い_本文"/>
    <w:basedOn w:val="a"/>
    <w:uiPriority w:val="99"/>
    <w:rsid w:val="00E74D8E"/>
    <w:pPr>
      <w:pBdr>
        <w:bottom w:val="wave" w:sz="22" w:space="5" w:color="007097"/>
      </w:pBdr>
      <w:autoSpaceDE w:val="0"/>
      <w:autoSpaceDN w:val="0"/>
      <w:adjustRightInd w:val="0"/>
      <w:spacing w:line="326" w:lineRule="atLeast"/>
      <w:ind w:left="198"/>
      <w:textAlignment w:val="center"/>
    </w:pPr>
    <w:rPr>
      <w:rFonts w:ascii="ATC-*SMG-6-R-F1" w:eastAsia="ATC-*SMG-6-R-F1" w:cs="ATC-*SMG-6-R-F1"/>
      <w:color w:val="000000"/>
      <w:kern w:val="0"/>
      <w:sz w:val="20"/>
      <w:szCs w:val="20"/>
      <w:u w:color="000000"/>
      <w:lang w:val="ja-JP"/>
    </w:rPr>
  </w:style>
  <w:style w:type="paragraph" w:customStyle="1" w:styleId="ab">
    <w:name w:val="史実の確認 (旧)"/>
    <w:basedOn w:val="a"/>
    <w:uiPriority w:val="99"/>
    <w:rsid w:val="00E74D8E"/>
    <w:pPr>
      <w:autoSpaceDE w:val="0"/>
      <w:autoSpaceDN w:val="0"/>
      <w:adjustRightInd w:val="0"/>
      <w:spacing w:line="326" w:lineRule="atLeast"/>
      <w:textAlignment w:val="center"/>
    </w:pPr>
    <w:rPr>
      <w:rFonts w:ascii="ATC-*SMG-6-R-F1" w:eastAsia="ATC-*SMG-6-R-F1" w:cs="ATC-*SMG-6-R-F1"/>
      <w:color w:val="000000"/>
      <w:kern w:val="0"/>
      <w:sz w:val="16"/>
      <w:szCs w:val="16"/>
      <w:u w:color="000000"/>
      <w:lang w:val="ja-JP"/>
    </w:rPr>
  </w:style>
  <w:style w:type="paragraph" w:customStyle="1" w:styleId="N1">
    <w:name w:val="N_1_大リード"/>
    <w:basedOn w:val="a"/>
    <w:uiPriority w:val="99"/>
    <w:rsid w:val="00E74D8E"/>
    <w:pPr>
      <w:pBdr>
        <w:bottom w:val="single" w:sz="2" w:space="0" w:color="auto"/>
      </w:pBdr>
      <w:tabs>
        <w:tab w:val="left" w:pos="420"/>
      </w:tabs>
      <w:autoSpaceDE w:val="0"/>
      <w:autoSpaceDN w:val="0"/>
      <w:adjustRightInd w:val="0"/>
      <w:spacing w:line="326" w:lineRule="atLeast"/>
      <w:textAlignment w:val="top"/>
    </w:pPr>
    <w:rPr>
      <w:rFonts w:ascii="ATC-*SMG-6-DB-F1" w:eastAsia="ATC-*SMG-6-DB-F1" w:cs="ATC-*SMG-6-DB-F1"/>
      <w:color w:val="007097"/>
      <w:kern w:val="0"/>
      <w:sz w:val="23"/>
      <w:szCs w:val="23"/>
      <w:u w:color="000000"/>
      <w:lang w:val="ja-JP"/>
    </w:rPr>
  </w:style>
  <w:style w:type="paragraph" w:customStyle="1" w:styleId="N2">
    <w:name w:val="N_テーマ"/>
    <w:basedOn w:val="N13Q225H31"/>
    <w:uiPriority w:val="99"/>
    <w:rsid w:val="00E74D8E"/>
    <w:pPr>
      <w:tabs>
        <w:tab w:val="left" w:pos="1290"/>
      </w:tabs>
      <w:ind w:left="420" w:firstLine="0"/>
    </w:pPr>
  </w:style>
  <w:style w:type="paragraph" w:customStyle="1" w:styleId="Na">
    <w:name w:val="N_a. 小見出し"/>
    <w:basedOn w:val="a"/>
    <w:uiPriority w:val="99"/>
    <w:rsid w:val="00E74D8E"/>
    <w:pPr>
      <w:tabs>
        <w:tab w:val="left" w:pos="553"/>
      </w:tabs>
      <w:autoSpaceDE w:val="0"/>
      <w:autoSpaceDN w:val="0"/>
      <w:adjustRightInd w:val="0"/>
      <w:spacing w:line="319" w:lineRule="atLeast"/>
      <w:textAlignment w:val="center"/>
    </w:pPr>
    <w:rPr>
      <w:rFonts w:ascii="A-OTF 丸フォーク Pro B" w:eastAsia="A-OTF 丸フォーク Pro B" w:cs="A-OTF 丸フォーク Pro B"/>
      <w:b/>
      <w:bCs/>
      <w:color w:val="004F6D"/>
      <w:kern w:val="0"/>
      <w:sz w:val="20"/>
      <w:szCs w:val="20"/>
      <w:u w:color="000000"/>
      <w:lang w:val="ja-JP"/>
    </w:rPr>
  </w:style>
  <w:style w:type="paragraph" w:customStyle="1" w:styleId="N3">
    <w:name w:val="N_まとめ**"/>
    <w:basedOn w:val="a"/>
    <w:next w:val="a"/>
    <w:uiPriority w:val="99"/>
    <w:rsid w:val="00E74D8E"/>
    <w:pPr>
      <w:autoSpaceDE w:val="0"/>
      <w:autoSpaceDN w:val="0"/>
      <w:adjustRightInd w:val="0"/>
      <w:spacing w:line="539" w:lineRule="atLeast"/>
      <w:ind w:left="369" w:hanging="184"/>
      <w:textAlignment w:val="center"/>
    </w:pPr>
    <w:rPr>
      <w:rFonts w:ascii="ATC-*SMG-6-L-F1" w:eastAsia="ATC-*SMG-6-L-F1" w:cs="ATC-*SMG-6-L-F1"/>
      <w:color w:val="000000"/>
      <w:kern w:val="0"/>
      <w:sz w:val="18"/>
      <w:szCs w:val="18"/>
      <w:u w:color="000000"/>
      <w:lang w:val="ja-JP"/>
    </w:rPr>
  </w:style>
  <w:style w:type="paragraph" w:customStyle="1" w:styleId="N4">
    <w:name w:val="N_まとめ　記入スペース新"/>
    <w:basedOn w:val="N3"/>
    <w:uiPriority w:val="99"/>
    <w:rsid w:val="00E74D8E"/>
    <w:pPr>
      <w:pBdr>
        <w:top w:val="single" w:sz="2" w:space="0" w:color="000000"/>
      </w:pBdr>
      <w:spacing w:after="43" w:line="524" w:lineRule="atLeast"/>
    </w:pPr>
  </w:style>
  <w:style w:type="paragraph" w:customStyle="1" w:styleId="N5">
    <w:name w:val="N_単元_数字"/>
    <w:basedOn w:val="ab"/>
    <w:uiPriority w:val="99"/>
    <w:rsid w:val="00D164EA"/>
    <w:pPr>
      <w:jc w:val="center"/>
    </w:pPr>
    <w:rPr>
      <w:rFonts w:ascii="A-OTF 丸フォーク Pro B" w:eastAsia="A-OTF 丸フォーク Pro B" w:cs="A-OTF 丸フォーク Pro B"/>
      <w:b/>
      <w:bCs/>
      <w:color w:val="FFFFFF"/>
      <w:sz w:val="45"/>
      <w:szCs w:val="45"/>
    </w:rPr>
  </w:style>
  <w:style w:type="paragraph" w:customStyle="1" w:styleId="N6">
    <w:name w:val="N_単元_タイトル"/>
    <w:basedOn w:val="N13Q225H31"/>
    <w:uiPriority w:val="99"/>
    <w:rsid w:val="00D164EA"/>
    <w:pPr>
      <w:ind w:left="0" w:firstLine="0"/>
    </w:pPr>
    <w:rPr>
      <w:rFonts w:ascii="A-OTF 丸フォーク Pro B" w:eastAsia="A-OTF 丸フォーク Pro B" w:cs="A-OTF 丸フォーク Pro B"/>
      <w:b/>
      <w:bCs/>
      <w:color w:val="FFFFFF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清水書院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</cp:lastModifiedBy>
  <cp:revision>29</cp:revision>
  <dcterms:created xsi:type="dcterms:W3CDTF">2022-01-27T14:42:00Z</dcterms:created>
  <dcterms:modified xsi:type="dcterms:W3CDTF">2023-05-24T00:02:00Z</dcterms:modified>
</cp:coreProperties>
</file>